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80" w:rsidRDefault="00800680" w:rsidP="00800680">
      <w:pPr>
        <w:spacing w:after="0" w:line="240" w:lineRule="auto"/>
        <w:rPr>
          <w:rFonts w:cstheme="minorHAnsi"/>
        </w:rPr>
      </w:pPr>
      <w:r w:rsidRPr="00200A5D">
        <w:rPr>
          <w:rFonts w:cstheme="minorHAnsi"/>
          <w:color w:val="000000"/>
        </w:rPr>
        <w:t xml:space="preserve">Wir für Gesundheit GmbH </w:t>
      </w:r>
      <w:r w:rsidRPr="00200A5D">
        <w:rPr>
          <w:rFonts w:cstheme="minorHAnsi"/>
          <w:color w:val="000000"/>
        </w:rPr>
        <w:br/>
        <w:t xml:space="preserve">Anja Blau </w:t>
      </w:r>
      <w:r w:rsidRPr="00200A5D">
        <w:rPr>
          <w:rFonts w:cstheme="minorHAnsi"/>
          <w:color w:val="000000"/>
        </w:rPr>
        <w:br/>
        <w:t xml:space="preserve">Leiterin Kommunikation und Marketing </w:t>
      </w:r>
      <w:r w:rsidRPr="00200A5D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 xml:space="preserve">Friedrichstraße 100, </w:t>
      </w:r>
      <w:r w:rsidRPr="00200A5D">
        <w:rPr>
          <w:rFonts w:cstheme="minorHAnsi"/>
          <w:color w:val="000000"/>
        </w:rPr>
        <w:t xml:space="preserve">10117 Berlin </w:t>
      </w:r>
      <w:r w:rsidRPr="00200A5D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T: 030</w:t>
      </w:r>
      <w:r w:rsidRPr="00200A5D">
        <w:rPr>
          <w:rFonts w:cstheme="minorHAnsi"/>
          <w:color w:val="000000"/>
        </w:rPr>
        <w:t xml:space="preserve"> </w:t>
      </w:r>
      <w:r w:rsidRPr="00CE5FF8">
        <w:rPr>
          <w:rFonts w:cstheme="minorHAnsi"/>
        </w:rPr>
        <w:t>587 666 411</w:t>
      </w:r>
      <w:r w:rsidRPr="00200A5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  <w:t>E</w:t>
      </w:r>
      <w:r w:rsidRPr="00200A5D">
        <w:rPr>
          <w:rFonts w:cstheme="minorHAnsi"/>
          <w:color w:val="000000"/>
        </w:rPr>
        <w:t xml:space="preserve">: </w:t>
      </w:r>
      <w:hyperlink r:id="rId7" w:history="1">
        <w:r w:rsidRPr="00831616">
          <w:rPr>
            <w:rStyle w:val="Hyperlink"/>
            <w:rFonts w:cstheme="minorHAnsi"/>
          </w:rPr>
          <w:t>anja.blau@wir-fuer-gesundheit.de</w:t>
        </w:r>
      </w:hyperlink>
      <w:r>
        <w:rPr>
          <w:rFonts w:cstheme="minorHAnsi"/>
          <w:color w:val="000000"/>
        </w:rPr>
        <w:br/>
      </w:r>
      <w:hyperlink r:id="rId8" w:history="1">
        <w:r w:rsidRPr="00200A5D">
          <w:rPr>
            <w:rStyle w:val="Hyperlink"/>
            <w:rFonts w:cstheme="minorHAnsi"/>
            <w:lang w:val="it-IT"/>
          </w:rPr>
          <w:t>www.wir-fuer-gesundheit.de</w:t>
        </w:r>
      </w:hyperlink>
    </w:p>
    <w:p w:rsidR="0098044B" w:rsidRDefault="001C6BE6"/>
    <w:p w:rsidR="00884B9A" w:rsidRDefault="00884B9A" w:rsidP="00C57DE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Kliniken der Marienhaus Unternehmensg</w:t>
      </w:r>
      <w:r w:rsidR="00CC0419">
        <w:rPr>
          <w:rFonts w:cstheme="minorHAnsi"/>
          <w:b/>
          <w:sz w:val="28"/>
          <w:szCs w:val="28"/>
        </w:rPr>
        <w:t>ruppe</w:t>
      </w:r>
      <w:r>
        <w:rPr>
          <w:rFonts w:cstheme="minorHAnsi"/>
          <w:b/>
          <w:sz w:val="28"/>
          <w:szCs w:val="28"/>
        </w:rPr>
        <w:t xml:space="preserve"> </w:t>
      </w:r>
      <w:r w:rsidR="001C6BE6">
        <w:rPr>
          <w:rFonts w:cstheme="minorHAnsi"/>
          <w:b/>
          <w:sz w:val="28"/>
          <w:szCs w:val="28"/>
        </w:rPr>
        <w:t xml:space="preserve">sind </w:t>
      </w:r>
      <w:r>
        <w:rPr>
          <w:rFonts w:cstheme="minorHAnsi"/>
          <w:b/>
          <w:sz w:val="28"/>
          <w:szCs w:val="28"/>
        </w:rPr>
        <w:t>e</w:t>
      </w:r>
      <w:r w:rsidR="00CC0419">
        <w:rPr>
          <w:rFonts w:cstheme="minorHAnsi"/>
          <w:b/>
          <w:sz w:val="28"/>
          <w:szCs w:val="28"/>
        </w:rPr>
        <w:t xml:space="preserve">rste </w:t>
      </w:r>
      <w:r w:rsidR="001C6BE6">
        <w:rPr>
          <w:rFonts w:cstheme="minorHAnsi"/>
          <w:b/>
          <w:sz w:val="28"/>
          <w:szCs w:val="28"/>
        </w:rPr>
        <w:t xml:space="preserve">„Wir für Gesundheit“ </w:t>
      </w:r>
      <w:r w:rsidR="00CC0419">
        <w:rPr>
          <w:rFonts w:cstheme="minorHAnsi"/>
          <w:b/>
          <w:sz w:val="28"/>
          <w:szCs w:val="28"/>
        </w:rPr>
        <w:t xml:space="preserve">Partnerkliniken im Saarland </w:t>
      </w:r>
    </w:p>
    <w:p w:rsidR="00123BD5" w:rsidRDefault="00884B9A" w:rsidP="00884B9A">
      <w:r w:rsidRPr="00884B9A">
        <w:t>Berlin, 21.12.2020.</w:t>
      </w:r>
      <w:r w:rsidR="00C57DEA" w:rsidRPr="007F5905">
        <w:t xml:space="preserve"> </w:t>
      </w:r>
      <w:r w:rsidRPr="00884B9A">
        <w:rPr>
          <w:b/>
        </w:rPr>
        <w:t xml:space="preserve">Die Marienhaus Unternehmensgruppe mit Kliniken im Saarland und Rheinland-Pfalz treten </w:t>
      </w:r>
      <w:r w:rsidR="00CC0419" w:rsidRPr="00123BD5">
        <w:rPr>
          <w:b/>
        </w:rPr>
        <w:t xml:space="preserve">„Wir für Gesundheit“ bei. </w:t>
      </w:r>
      <w:r>
        <w:rPr>
          <w:b/>
        </w:rPr>
        <w:t xml:space="preserve">Mit dem Beitritt der Kliniken im Saarland ist das Qualitätsnetzwerk jetzt in allen Bundesländern vertreten. </w:t>
      </w:r>
      <w:r w:rsidR="00CC0419" w:rsidRPr="00123BD5">
        <w:rPr>
          <w:rFonts w:cstheme="minorHAnsi"/>
          <w:b/>
        </w:rPr>
        <w:t xml:space="preserve">Das Netzwerk umfasst </w:t>
      </w:r>
      <w:r>
        <w:rPr>
          <w:rFonts w:cstheme="minorHAnsi"/>
          <w:b/>
        </w:rPr>
        <w:t>mehr als 33</w:t>
      </w:r>
      <w:r w:rsidR="00CC0419" w:rsidRPr="00123BD5">
        <w:rPr>
          <w:rFonts w:cstheme="minorHAnsi"/>
          <w:b/>
        </w:rPr>
        <w:t>0 ausgewählte Partnerkliniken</w:t>
      </w:r>
      <w:r>
        <w:rPr>
          <w:rFonts w:cstheme="minorHAnsi"/>
          <w:b/>
        </w:rPr>
        <w:t>,</w:t>
      </w:r>
      <w:r w:rsidR="00CC0419" w:rsidRPr="00123BD5">
        <w:rPr>
          <w:rFonts w:cstheme="minorHAnsi"/>
          <w:b/>
        </w:rPr>
        <w:t xml:space="preserve"> die überdurchschnittlich hohe Behandlungs- und Servicequalität erbringen.</w:t>
      </w:r>
      <w:r w:rsidR="00123BD5" w:rsidRPr="00123BD5">
        <w:rPr>
          <w:b/>
        </w:rPr>
        <w:t xml:space="preserve"> </w:t>
      </w:r>
    </w:p>
    <w:p w:rsidR="00884B9A" w:rsidRDefault="00B46B68" w:rsidP="00884B9A">
      <w:pPr>
        <w:spacing w:after="0"/>
        <w:jc w:val="both"/>
        <w:rPr>
          <w:rFonts w:cstheme="minorHAnsi"/>
        </w:rPr>
      </w:pPr>
      <w:r w:rsidRPr="00200A5D">
        <w:rPr>
          <w:rFonts w:cstheme="minorHAnsi"/>
        </w:rPr>
        <w:t xml:space="preserve">Die erfolgreiche freiwillige Teilnahme an externen Qualitätsprüfungen wie der Initiative Qualitätsmedizin (IQM) ist Basis für die Aufnahme in das Netzwerk „Wir für Gesundheit“. </w:t>
      </w:r>
      <w:r w:rsidR="001C6BE6">
        <w:rPr>
          <w:rFonts w:cstheme="minorHAnsi"/>
        </w:rPr>
        <w:t xml:space="preserve">Die Partnerschaft sei </w:t>
      </w:r>
      <w:r w:rsidR="00884B9A" w:rsidRPr="00884B9A">
        <w:rPr>
          <w:rFonts w:cstheme="minorHAnsi"/>
        </w:rPr>
        <w:t>auch ein Ansporn, „unsere tägliche Arbeit zum Wohle unserer Patientinnen und Patienten regelmäßig zu überprüfen“, unterstreicht Dr. Heinz-Jürgen Scheid, der Vorsitzende des Vorstandes der Marienhaus Stiftung.</w:t>
      </w:r>
    </w:p>
    <w:p w:rsidR="00884B9A" w:rsidRDefault="00884B9A" w:rsidP="00884B9A">
      <w:pPr>
        <w:spacing w:after="0"/>
        <w:jc w:val="both"/>
        <w:rPr>
          <w:rFonts w:cstheme="minorHAnsi"/>
        </w:rPr>
      </w:pPr>
    </w:p>
    <w:p w:rsidR="00884B9A" w:rsidRPr="00B45BEA" w:rsidRDefault="00884B9A" w:rsidP="00884B9A">
      <w:pPr>
        <w:jc w:val="both"/>
        <w:rPr>
          <w:rFonts w:cstheme="minorHAnsi"/>
        </w:rPr>
      </w:pPr>
      <w:r>
        <w:rPr>
          <w:rFonts w:cstheme="minorHAnsi"/>
        </w:rPr>
        <w:t>„Wir für Gesundheit“ ist das größte deutsche</w:t>
      </w:r>
      <w:r w:rsidRPr="00B45BEA">
        <w:rPr>
          <w:rFonts w:cstheme="minorHAnsi"/>
        </w:rPr>
        <w:t xml:space="preserve"> Gesundheitsnetzwerk </w:t>
      </w:r>
      <w:r>
        <w:rPr>
          <w:rFonts w:cstheme="minorHAnsi"/>
        </w:rPr>
        <w:t xml:space="preserve">und hat gemeinsam mit dem </w:t>
      </w:r>
      <w:r w:rsidRPr="00B45BEA">
        <w:rPr>
          <w:rFonts w:cstheme="minorHAnsi"/>
        </w:rPr>
        <w:t>Debeka Krankenversicherungsverein a. G. speziell für Arbei</w:t>
      </w:r>
      <w:r>
        <w:rPr>
          <w:rFonts w:cstheme="minorHAnsi"/>
        </w:rPr>
        <w:t xml:space="preserve">tgeber die </w:t>
      </w:r>
      <w:proofErr w:type="spellStart"/>
      <w:r>
        <w:rPr>
          <w:rFonts w:cstheme="minorHAnsi"/>
        </w:rPr>
        <w:t>PlusCard</w:t>
      </w:r>
      <w:proofErr w:type="spellEnd"/>
      <w:r>
        <w:rPr>
          <w:rFonts w:cstheme="minorHAnsi"/>
        </w:rPr>
        <w:t xml:space="preserve"> entwickelt. I</w:t>
      </w:r>
      <w:r w:rsidRPr="00B45BEA">
        <w:rPr>
          <w:rFonts w:cstheme="minorHAnsi"/>
        </w:rPr>
        <w:t xml:space="preserve">n Zeiten akuten Fachkräftemangels </w:t>
      </w:r>
      <w:r w:rsidR="001C6BE6">
        <w:rPr>
          <w:rFonts w:cstheme="minorHAnsi"/>
        </w:rPr>
        <w:t xml:space="preserve">und in denen die Gesundheit besonders im Fokus steht, </w:t>
      </w:r>
      <w:r>
        <w:rPr>
          <w:rFonts w:cstheme="minorHAnsi"/>
        </w:rPr>
        <w:t xml:space="preserve">ist diese betriebliche Krankenzusatzversicherung ein innovatives Angebot für Unternehmen, ihre Mitarbeiterinnen und Mitarbeiter zu halten und neue zu gewinnen. Mit der </w:t>
      </w:r>
      <w:proofErr w:type="spellStart"/>
      <w:r>
        <w:rPr>
          <w:rFonts w:cstheme="minorHAnsi"/>
        </w:rPr>
        <w:t>PlusCard</w:t>
      </w:r>
      <w:proofErr w:type="spellEnd"/>
      <w:r>
        <w:rPr>
          <w:rFonts w:cstheme="minorHAnsi"/>
        </w:rPr>
        <w:t xml:space="preserve"> ermöglichen Arbeitgeber ihren Mitarbeitern Privatpatienten-K</w:t>
      </w:r>
      <w:r w:rsidRPr="00B45BEA">
        <w:rPr>
          <w:rFonts w:cstheme="minorHAnsi"/>
        </w:rPr>
        <w:t xml:space="preserve">omfort in </w:t>
      </w:r>
      <w:r>
        <w:rPr>
          <w:rFonts w:cstheme="minorHAnsi"/>
        </w:rPr>
        <w:t xml:space="preserve">allen </w:t>
      </w:r>
      <w:r w:rsidRPr="00B45BEA">
        <w:rPr>
          <w:rFonts w:cstheme="minorHAnsi"/>
        </w:rPr>
        <w:t xml:space="preserve">Partnerkliniken des Netzwerks sowie weitere Services. </w:t>
      </w:r>
      <w:r w:rsidRPr="00200A5D">
        <w:rPr>
          <w:rFonts w:cstheme="minorHAnsi"/>
        </w:rPr>
        <w:t>„Wir freuen uns</w:t>
      </w:r>
      <w:r>
        <w:rPr>
          <w:rFonts w:cstheme="minorHAnsi"/>
        </w:rPr>
        <w:t xml:space="preserve"> sehr</w:t>
      </w:r>
      <w:r>
        <w:rPr>
          <w:rFonts w:cstheme="minorHAnsi"/>
        </w:rPr>
        <w:t>, dass</w:t>
      </w:r>
      <w:r>
        <w:rPr>
          <w:rFonts w:cstheme="minorHAnsi"/>
        </w:rPr>
        <w:t xml:space="preserve"> </w:t>
      </w:r>
      <w:r>
        <w:rPr>
          <w:rFonts w:cstheme="minorHAnsi"/>
        </w:rPr>
        <w:t>die Kliniken der Marienhaus Unternehmensg</w:t>
      </w:r>
      <w:r>
        <w:rPr>
          <w:rFonts w:cstheme="minorHAnsi"/>
        </w:rPr>
        <w:t>ruppe als erste Kliniken im Saarland</w:t>
      </w:r>
      <w:r>
        <w:rPr>
          <w:rFonts w:cstheme="minorHAnsi"/>
        </w:rPr>
        <w:t xml:space="preserve"> beigetreten sind</w:t>
      </w:r>
      <w:r>
        <w:rPr>
          <w:rFonts w:cstheme="minorHAnsi"/>
        </w:rPr>
        <w:t xml:space="preserve">. </w:t>
      </w:r>
      <w:r w:rsidRPr="00200A5D">
        <w:rPr>
          <w:rFonts w:cstheme="minorHAnsi"/>
        </w:rPr>
        <w:t xml:space="preserve"> </w:t>
      </w:r>
      <w:r>
        <w:rPr>
          <w:rFonts w:cstheme="minorHAnsi"/>
        </w:rPr>
        <w:t xml:space="preserve">Nun können auch </w:t>
      </w:r>
      <w:r w:rsidRPr="00200A5D">
        <w:rPr>
          <w:rFonts w:cstheme="minorHAnsi"/>
        </w:rPr>
        <w:t>Arbeitgeber</w:t>
      </w:r>
      <w:r>
        <w:rPr>
          <w:rFonts w:cstheme="minorHAnsi"/>
        </w:rPr>
        <w:t xml:space="preserve"> </w:t>
      </w:r>
      <w:r>
        <w:rPr>
          <w:rFonts w:cstheme="minorHAnsi"/>
        </w:rPr>
        <w:t>aus dem Saarland ihren</w:t>
      </w:r>
      <w:r>
        <w:rPr>
          <w:rFonts w:cstheme="minorHAnsi"/>
        </w:rPr>
        <w:t xml:space="preserve"> Belegschaft</w:t>
      </w:r>
      <w:r>
        <w:rPr>
          <w:rFonts w:cstheme="minorHAnsi"/>
        </w:rPr>
        <w:t>en</w:t>
      </w:r>
      <w:r>
        <w:rPr>
          <w:rFonts w:cstheme="minorHAnsi"/>
        </w:rPr>
        <w:t xml:space="preserve"> die </w:t>
      </w:r>
      <w:proofErr w:type="spellStart"/>
      <w:r w:rsidRPr="00200A5D">
        <w:rPr>
          <w:rFonts w:cstheme="minorHAnsi"/>
        </w:rPr>
        <w:t>PlusCard</w:t>
      </w:r>
      <w:proofErr w:type="spellEnd"/>
      <w:r w:rsidRPr="00200A5D">
        <w:rPr>
          <w:rFonts w:cstheme="minorHAnsi"/>
        </w:rPr>
        <w:t xml:space="preserve"> als </w:t>
      </w:r>
      <w:r>
        <w:rPr>
          <w:rFonts w:cstheme="minorHAnsi"/>
        </w:rPr>
        <w:t xml:space="preserve">wertschätzendes </w:t>
      </w:r>
      <w:proofErr w:type="spellStart"/>
      <w:r w:rsidRPr="00200A5D">
        <w:rPr>
          <w:rFonts w:cstheme="minorHAnsi"/>
        </w:rPr>
        <w:t>Benefit</w:t>
      </w:r>
      <w:proofErr w:type="spellEnd"/>
      <w:r w:rsidRPr="00200A5D">
        <w:rPr>
          <w:rFonts w:cstheme="minorHAnsi"/>
        </w:rPr>
        <w:t xml:space="preserve"> </w:t>
      </w:r>
      <w:r>
        <w:rPr>
          <w:rFonts w:cstheme="minorHAnsi"/>
        </w:rPr>
        <w:t>ermöglichen</w:t>
      </w:r>
      <w:r w:rsidRPr="00200A5D">
        <w:rPr>
          <w:rFonts w:cstheme="minorHAnsi"/>
        </w:rPr>
        <w:t>.</w:t>
      </w:r>
      <w:r>
        <w:rPr>
          <w:rFonts w:cstheme="minorHAnsi"/>
        </w:rPr>
        <w:t xml:space="preserve"> Auch in den Marienhaus Kliniken in Rheinland-Pfalz</w:t>
      </w:r>
      <w:r w:rsidRPr="00200A5D">
        <w:rPr>
          <w:rFonts w:cstheme="minorHAnsi"/>
        </w:rPr>
        <w:t xml:space="preserve"> befinden sich Patienten in guten Händen“, so Silvio Rahr, Geschäftsführer von „Wir für Gesundheit“.</w:t>
      </w:r>
    </w:p>
    <w:p w:rsidR="00884B9A" w:rsidRPr="00200A5D" w:rsidRDefault="00884B9A" w:rsidP="00884B9A">
      <w:pPr>
        <w:tabs>
          <w:tab w:val="left" w:pos="5387"/>
        </w:tabs>
        <w:jc w:val="both"/>
        <w:rPr>
          <w:rFonts w:cstheme="minorHAnsi"/>
          <w:b/>
        </w:rPr>
      </w:pPr>
      <w:r w:rsidRPr="00200A5D">
        <w:rPr>
          <w:rFonts w:cstheme="minorHAnsi"/>
          <w:b/>
        </w:rPr>
        <w:t xml:space="preserve">Hintergrundinformationen zur </w:t>
      </w:r>
      <w:proofErr w:type="spellStart"/>
      <w:r w:rsidRPr="00200A5D">
        <w:rPr>
          <w:rFonts w:cstheme="minorHAnsi"/>
          <w:b/>
        </w:rPr>
        <w:t>PlusCard</w:t>
      </w:r>
      <w:proofErr w:type="spellEnd"/>
    </w:p>
    <w:p w:rsidR="00884B9A" w:rsidRPr="004C30A9" w:rsidRDefault="00884B9A" w:rsidP="00884B9A">
      <w:pPr>
        <w:tabs>
          <w:tab w:val="left" w:pos="5387"/>
        </w:tabs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proofErr w:type="spellStart"/>
      <w:r>
        <w:rPr>
          <w:rFonts w:cstheme="minorHAnsi"/>
        </w:rPr>
        <w:t>PlusCard</w:t>
      </w:r>
      <w:proofErr w:type="spellEnd"/>
      <w:r>
        <w:rPr>
          <w:rFonts w:cstheme="minorHAnsi"/>
        </w:rPr>
        <w:t xml:space="preserve"> bietet n</w:t>
      </w:r>
      <w:r w:rsidRPr="00B45BEA">
        <w:rPr>
          <w:rFonts w:cstheme="minorHAnsi"/>
        </w:rPr>
        <w:t xml:space="preserve">eben </w:t>
      </w:r>
      <w:r>
        <w:rPr>
          <w:rFonts w:cstheme="minorHAnsi"/>
          <w:b/>
        </w:rPr>
        <w:t>Privatpatienten-K</w:t>
      </w:r>
      <w:r w:rsidRPr="00A5590F">
        <w:rPr>
          <w:rFonts w:cstheme="minorHAnsi"/>
          <w:b/>
        </w:rPr>
        <w:t>omfort</w:t>
      </w:r>
      <w:r w:rsidRPr="00B45BEA">
        <w:rPr>
          <w:rFonts w:cstheme="minorHAnsi"/>
        </w:rPr>
        <w:t xml:space="preserve"> den </w:t>
      </w:r>
      <w:r w:rsidRPr="00A5590F">
        <w:rPr>
          <w:rFonts w:cstheme="minorHAnsi"/>
          <w:b/>
        </w:rPr>
        <w:t>Facharzt-Terminservice</w:t>
      </w:r>
      <w:r w:rsidRPr="00B45BEA">
        <w:rPr>
          <w:rFonts w:cstheme="minorHAnsi"/>
        </w:rPr>
        <w:t xml:space="preserve">, der zügig Termine und die medizinische </w:t>
      </w:r>
      <w:r w:rsidRPr="00A5590F">
        <w:rPr>
          <w:rFonts w:cstheme="minorHAnsi"/>
          <w:b/>
        </w:rPr>
        <w:t>Zweitmeinung</w:t>
      </w:r>
      <w:r w:rsidRPr="00B45BEA">
        <w:rPr>
          <w:rFonts w:cstheme="minorHAnsi"/>
        </w:rPr>
        <w:t xml:space="preserve"> </w:t>
      </w:r>
      <w:r>
        <w:rPr>
          <w:rFonts w:cstheme="minorHAnsi"/>
        </w:rPr>
        <w:t xml:space="preserve">für alle Diagnosen </w:t>
      </w:r>
      <w:r w:rsidRPr="00B45BEA">
        <w:rPr>
          <w:rFonts w:cstheme="minorHAnsi"/>
        </w:rPr>
        <w:t xml:space="preserve">bei Experten aus dem Netzwerk koordiniert. In der </w:t>
      </w:r>
      <w:r w:rsidRPr="00A5590F">
        <w:rPr>
          <w:rFonts w:cstheme="minorHAnsi"/>
          <w:b/>
        </w:rPr>
        <w:t>Vorteilswelt</w:t>
      </w:r>
      <w:r w:rsidRPr="00B45BEA">
        <w:rPr>
          <w:rFonts w:cstheme="minorHAnsi"/>
        </w:rPr>
        <w:t xml:space="preserve"> von „Wir für Gesundheit“ erhalten </w:t>
      </w:r>
      <w:proofErr w:type="spellStart"/>
      <w:r w:rsidRPr="00B45BEA">
        <w:rPr>
          <w:rFonts w:cstheme="minorHAnsi"/>
        </w:rPr>
        <w:t>PlusCard</w:t>
      </w:r>
      <w:proofErr w:type="spellEnd"/>
      <w:r w:rsidRPr="00B45BEA">
        <w:rPr>
          <w:rFonts w:cstheme="minorHAnsi"/>
        </w:rPr>
        <w:t xml:space="preserve">-Inhaber Sonderkonditionen bei rund 200 Partnern aus den Bereichen Sport, Freizeit, Familie und Gesundheit. Mit der Option </w:t>
      </w:r>
      <w:proofErr w:type="spellStart"/>
      <w:r w:rsidRPr="00A5590F">
        <w:rPr>
          <w:rFonts w:cstheme="minorHAnsi"/>
          <w:b/>
        </w:rPr>
        <w:t>PlusCard</w:t>
      </w:r>
      <w:proofErr w:type="spellEnd"/>
      <w:r w:rsidRPr="00A5590F">
        <w:rPr>
          <w:rFonts w:cstheme="minorHAnsi"/>
          <w:b/>
        </w:rPr>
        <w:t xml:space="preserve"> Family</w:t>
      </w:r>
      <w:r w:rsidRPr="00B45BEA">
        <w:rPr>
          <w:rFonts w:cstheme="minorHAnsi"/>
        </w:rPr>
        <w:t xml:space="preserve"> können </w:t>
      </w:r>
      <w:proofErr w:type="spellStart"/>
      <w:r w:rsidRPr="00B45BEA">
        <w:rPr>
          <w:rFonts w:cstheme="minorHAnsi"/>
        </w:rPr>
        <w:t>PlusCard</w:t>
      </w:r>
      <w:proofErr w:type="spellEnd"/>
      <w:r w:rsidRPr="00B45BEA">
        <w:rPr>
          <w:rFonts w:cstheme="minorHAnsi"/>
        </w:rPr>
        <w:t xml:space="preserve">-Inhaber zudem ihre </w:t>
      </w:r>
      <w:r>
        <w:rPr>
          <w:rFonts w:cstheme="minorHAnsi"/>
        </w:rPr>
        <w:t>gesamte Familie absichern – auch ohne Gesundheitsprüfung.</w:t>
      </w:r>
    </w:p>
    <w:p w:rsidR="00C57DEA" w:rsidRDefault="00C57DEA" w:rsidP="00C57DEA">
      <w:r>
        <w:t xml:space="preserve">Weitere Informationen über die </w:t>
      </w:r>
      <w:proofErr w:type="spellStart"/>
      <w:r>
        <w:t>PlusCard</w:t>
      </w:r>
      <w:proofErr w:type="spellEnd"/>
      <w:r>
        <w:t xml:space="preserve"> und über das </w:t>
      </w:r>
      <w:r w:rsidR="007622E9">
        <w:t>N</w:t>
      </w:r>
      <w:r>
        <w:t xml:space="preserve">etzwerk erhalten Sie </w:t>
      </w:r>
      <w:bookmarkStart w:id="0" w:name="_GoBack"/>
      <w:bookmarkEnd w:id="0"/>
      <w:r>
        <w:t xml:space="preserve">unter </w:t>
      </w:r>
      <w:hyperlink r:id="rId9" w:history="1">
        <w:r w:rsidRPr="00711FD2">
          <w:rPr>
            <w:rStyle w:val="Hyperlink"/>
          </w:rPr>
          <w:t>www.wir-fuer-gesundheit.de</w:t>
        </w:r>
      </w:hyperlink>
      <w:r>
        <w:t xml:space="preserve">. </w:t>
      </w:r>
    </w:p>
    <w:p w:rsidR="007622E9" w:rsidRPr="002D43A2" w:rsidRDefault="007622E9" w:rsidP="002D43A2">
      <w:pPr>
        <w:rPr>
          <w:rFonts w:cstheme="minorHAnsi"/>
          <w:lang w:val="it-IT"/>
        </w:rPr>
      </w:pPr>
    </w:p>
    <w:sectPr w:rsidR="007622E9" w:rsidRPr="002D43A2" w:rsidSect="00C57DEA"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EA" w:rsidRDefault="00C57DEA" w:rsidP="00C57DEA">
      <w:pPr>
        <w:spacing w:after="0" w:line="240" w:lineRule="auto"/>
      </w:pPr>
      <w:r>
        <w:separator/>
      </w:r>
    </w:p>
  </w:endnote>
  <w:endnote w:type="continuationSeparator" w:id="0">
    <w:p w:rsidR="00C57DEA" w:rsidRDefault="00C57DEA" w:rsidP="00C5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EA" w:rsidRDefault="00C57DEA" w:rsidP="00C57DEA">
      <w:pPr>
        <w:spacing w:after="0" w:line="240" w:lineRule="auto"/>
      </w:pPr>
      <w:r>
        <w:separator/>
      </w:r>
    </w:p>
  </w:footnote>
  <w:footnote w:type="continuationSeparator" w:id="0">
    <w:p w:rsidR="00C57DEA" w:rsidRDefault="00C57DEA" w:rsidP="00C5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EA" w:rsidRDefault="00C57DEA" w:rsidP="00C57D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86E67DB" wp14:editId="1E932F34">
          <wp:simplePos x="0" y="0"/>
          <wp:positionH relativeFrom="margin">
            <wp:posOffset>4015740</wp:posOffset>
          </wp:positionH>
          <wp:positionV relativeFrom="margin">
            <wp:posOffset>-601980</wp:posOffset>
          </wp:positionV>
          <wp:extent cx="2042160" cy="488950"/>
          <wp:effectExtent l="0" t="0" r="0" b="6350"/>
          <wp:wrapSquare wrapText="bothSides"/>
          <wp:docPr id="35" name="Grafik 35" descr="C:\Users\AnBlau\AppData\Local\Microsoft\Windows\INetCache\Content.Word\WfG_logo_cmyk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5" descr="C:\Users\AnBlau\AppData\Local\Microsoft\Windows\INetCache\Content.Word\WfG_logo_cmyk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sz w:val="48"/>
        <w:szCs w:val="48"/>
      </w:rPr>
      <w:t>PRESSEMITTEILUNG</w:t>
    </w:r>
  </w:p>
  <w:p w:rsidR="00C57DEA" w:rsidRDefault="00C57D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52008"/>
    <w:multiLevelType w:val="hybridMultilevel"/>
    <w:tmpl w:val="0D688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EA"/>
    <w:rsid w:val="0012036E"/>
    <w:rsid w:val="00123BD5"/>
    <w:rsid w:val="001C6BE6"/>
    <w:rsid w:val="00276942"/>
    <w:rsid w:val="00280C32"/>
    <w:rsid w:val="002D43A2"/>
    <w:rsid w:val="00311273"/>
    <w:rsid w:val="007622E9"/>
    <w:rsid w:val="00800680"/>
    <w:rsid w:val="00884B9A"/>
    <w:rsid w:val="009E1A27"/>
    <w:rsid w:val="00AD2315"/>
    <w:rsid w:val="00B46B68"/>
    <w:rsid w:val="00C57DEA"/>
    <w:rsid w:val="00CC0419"/>
    <w:rsid w:val="00E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E897E"/>
  <w15:docId w15:val="{A655DE58-AF05-47AB-A50D-157E1BAF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D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DEA"/>
  </w:style>
  <w:style w:type="paragraph" w:styleId="Fuzeile">
    <w:name w:val="footer"/>
    <w:basedOn w:val="Standard"/>
    <w:link w:val="FuzeileZchn"/>
    <w:uiPriority w:val="99"/>
    <w:unhideWhenUsed/>
    <w:rsid w:val="00C5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D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D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7D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-fuer-gesundhei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a.blau@wir-fuer-gesundhei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r-fuer-gesundhe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Blau, Anja</dc:creator>
  <cp:lastModifiedBy>Blau, Anja</cp:lastModifiedBy>
  <cp:revision>3</cp:revision>
  <dcterms:created xsi:type="dcterms:W3CDTF">2020-12-22T09:06:00Z</dcterms:created>
  <dcterms:modified xsi:type="dcterms:W3CDTF">2020-12-22T09:14:00Z</dcterms:modified>
</cp:coreProperties>
</file>